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C02" w:rsidRPr="00041A0F" w:rsidRDefault="00280E3E" w:rsidP="00041A0F">
      <w:pPr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 xml:space="preserve">                          </w:t>
      </w:r>
      <w:r w:rsidR="00C23513" w:rsidRPr="00041A0F">
        <w:rPr>
          <w:b/>
          <w:sz w:val="32"/>
          <w:szCs w:val="32"/>
        </w:rPr>
        <w:t xml:space="preserve">        </w:t>
      </w:r>
      <w:r w:rsidRPr="00041A0F">
        <w:rPr>
          <w:b/>
          <w:sz w:val="32"/>
          <w:szCs w:val="32"/>
        </w:rPr>
        <w:t xml:space="preserve">  IONIC EQUILIBRIUM</w:t>
      </w:r>
    </w:p>
    <w:p w:rsidR="00280E3E" w:rsidRPr="00041A0F" w:rsidRDefault="00280E3E" w:rsidP="00041A0F">
      <w:pPr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Theory of Acids and bases</w:t>
      </w:r>
    </w:p>
    <w:p w:rsidR="00280E3E" w:rsidRPr="00041A0F" w:rsidRDefault="00280E3E" w:rsidP="00041A0F">
      <w:pPr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Arrhenius Theory</w:t>
      </w:r>
    </w:p>
    <w:p w:rsidR="00280E3E" w:rsidRPr="00041A0F" w:rsidRDefault="00280E3E" w:rsidP="00041A0F">
      <w:pPr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22837F27" wp14:editId="5A01F799">
            <wp:extent cx="5943600" cy="298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3E" w:rsidRPr="00041A0F" w:rsidRDefault="00280E3E" w:rsidP="00041A0F">
      <w:pPr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BrØnsted – Lowry Theory</w:t>
      </w:r>
    </w:p>
    <w:p w:rsidR="00280E3E" w:rsidRPr="00041A0F" w:rsidRDefault="00280E3E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05F42E00" wp14:editId="715CF325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3E" w:rsidRPr="00041A0F" w:rsidRDefault="00280E3E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0C572EDC" wp14:editId="243A5F90">
            <wp:extent cx="5943600" cy="2914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3E" w:rsidRPr="00041A0F" w:rsidRDefault="00280E3E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2A3662E9" wp14:editId="37311EF4">
            <wp:extent cx="5943600" cy="5057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DB" w:rsidRPr="00041A0F" w:rsidRDefault="003A18DB" w:rsidP="00041A0F">
      <w:pPr>
        <w:tabs>
          <w:tab w:val="left" w:pos="2610"/>
        </w:tabs>
        <w:jc w:val="both"/>
        <w:rPr>
          <w:b/>
          <w:sz w:val="32"/>
          <w:szCs w:val="32"/>
        </w:rPr>
      </w:pPr>
    </w:p>
    <w:p w:rsidR="003A18DB" w:rsidRPr="00041A0F" w:rsidRDefault="003A18DB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lastRenderedPageBreak/>
        <w:t>Exercises</w:t>
      </w:r>
    </w:p>
    <w:p w:rsidR="003A18DB" w:rsidRPr="00041A0F" w:rsidRDefault="003A18DB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193D43A9" wp14:editId="68342AF2">
            <wp:extent cx="5943600" cy="1809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DB" w:rsidRPr="00041A0F" w:rsidRDefault="003A18DB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 xml:space="preserve">Lewis Theory </w:t>
      </w:r>
      <w:r w:rsidRPr="00041A0F">
        <w:rPr>
          <w:noProof/>
          <w:sz w:val="32"/>
          <w:szCs w:val="32"/>
        </w:rPr>
        <w:drawing>
          <wp:inline distT="0" distB="0" distL="0" distR="0" wp14:anchorId="70E75C67" wp14:editId="705CB330">
            <wp:extent cx="5943600" cy="3781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DB" w:rsidRPr="00041A0F" w:rsidRDefault="003A18DB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Relative Strength of Bronsted –Lowry Acids and Bases</w:t>
      </w:r>
    </w:p>
    <w:p w:rsidR="003A18DB" w:rsidRPr="00041A0F" w:rsidRDefault="003A18DB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5D82DC29" wp14:editId="2F3E825B">
            <wp:extent cx="594360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DB" w:rsidRPr="00041A0F" w:rsidRDefault="003A18DB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51980671" wp14:editId="368AD9DA">
            <wp:extent cx="5943600" cy="16948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B45" w:rsidRPr="00041A0F">
        <w:rPr>
          <w:b/>
          <w:sz w:val="32"/>
          <w:szCs w:val="32"/>
        </w:rPr>
        <w:t>Acid/Base Dissociation Constant (Ka and Kb)</w:t>
      </w:r>
      <w:r w:rsidR="003D3B45" w:rsidRPr="00041A0F">
        <w:rPr>
          <w:noProof/>
          <w:sz w:val="32"/>
          <w:szCs w:val="32"/>
        </w:rPr>
        <w:t xml:space="preserve"> </w:t>
      </w:r>
      <w:r w:rsidR="003D3B45" w:rsidRPr="00041A0F">
        <w:rPr>
          <w:noProof/>
          <w:sz w:val="32"/>
          <w:szCs w:val="32"/>
        </w:rPr>
        <w:drawing>
          <wp:inline distT="0" distB="0" distL="0" distR="0" wp14:anchorId="43E7F1CD" wp14:editId="45F88B12">
            <wp:extent cx="5943600" cy="3533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3D3B4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pKa and pKb</w:t>
      </w:r>
    </w:p>
    <w:p w:rsidR="003D3B45" w:rsidRPr="00041A0F" w:rsidRDefault="003D3B4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03C1BC09" wp14:editId="45F35651">
            <wp:extent cx="5943600" cy="2609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3D3B4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lastRenderedPageBreak/>
        <w:t>Ostwald Dilution Law and Dissociation Constant</w:t>
      </w:r>
    </w:p>
    <w:p w:rsidR="003D3B45" w:rsidRPr="00041A0F" w:rsidRDefault="003D3B4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24C82E32" wp14:editId="26956A11">
            <wp:extent cx="5943600" cy="3086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3D3B4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Ionic Product of Water</w:t>
      </w:r>
    </w:p>
    <w:p w:rsidR="003D3B45" w:rsidRPr="00041A0F" w:rsidRDefault="00C23513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5A431F0D" wp14:editId="1F7F9DAC">
            <wp:extent cx="5943600" cy="4362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13" w:rsidRPr="00041A0F" w:rsidRDefault="00C23513" w:rsidP="00041A0F">
      <w:pPr>
        <w:tabs>
          <w:tab w:val="left" w:pos="2610"/>
        </w:tabs>
        <w:jc w:val="both"/>
        <w:rPr>
          <w:b/>
          <w:sz w:val="32"/>
          <w:szCs w:val="32"/>
        </w:rPr>
      </w:pPr>
    </w:p>
    <w:p w:rsidR="00C23513" w:rsidRPr="00041A0F" w:rsidRDefault="00C23513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162CA2B2" wp14:editId="13B143A8">
            <wp:extent cx="5943600" cy="37947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C23513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Measurement of acidity and basicity</w:t>
      </w:r>
    </w:p>
    <w:p w:rsidR="00C23513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6782B239" wp14:editId="6B020405">
            <wp:extent cx="5943600" cy="2205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5F6C01B4" wp14:editId="4E36DC41">
            <wp:extent cx="5943600" cy="19208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31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lastRenderedPageBreak/>
        <w:t>Relationship between pKa, pKb and pKw</w:t>
      </w:r>
    </w:p>
    <w:p w:rsidR="00F16F31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45402D92" wp14:editId="62BE40E7">
            <wp:extent cx="5943600" cy="2828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3E131EB8" wp14:editId="44ED9FAD">
            <wp:extent cx="5943600" cy="5133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lastRenderedPageBreak/>
        <w:t>Example</w:t>
      </w:r>
    </w:p>
    <w:p w:rsidR="00F16F31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452F687D" wp14:editId="7C5623BA">
            <wp:extent cx="5943600" cy="2724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Acid-Base Titration</w:t>
      </w:r>
    </w:p>
    <w:p w:rsidR="003D3B45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5E82DEF4" wp14:editId="393C3FA0">
            <wp:extent cx="5943600" cy="16071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Acid-Base Indicators</w:t>
      </w:r>
    </w:p>
    <w:p w:rsidR="00F16F31" w:rsidRPr="00041A0F" w:rsidRDefault="00F16F3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0D9A6B70" wp14:editId="04DCEDEE">
            <wp:extent cx="5943600" cy="27336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45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Equivalent point and End point of Acid Base Titration</w:t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287569E5" wp14:editId="66ACE26F">
            <wp:extent cx="5943600" cy="25546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Suitable Indicator</w:t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6BD615D0" wp14:editId="20CEA7CB">
            <wp:extent cx="5943600" cy="18357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Acid-Base Properties of Salts</w:t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  <w:u w:val="single"/>
        </w:rPr>
      </w:pPr>
      <w:r w:rsidRPr="00041A0F">
        <w:rPr>
          <w:b/>
          <w:sz w:val="32"/>
          <w:szCs w:val="32"/>
          <w:u w:val="single"/>
        </w:rPr>
        <w:t>Neutral Solutions:</w:t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  <w:u w:val="single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3C1D2C6B" wp14:editId="0FC41C9B">
            <wp:extent cx="5943600" cy="2552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  <w:u w:val="single"/>
        </w:rPr>
      </w:pPr>
      <w:r w:rsidRPr="00041A0F">
        <w:rPr>
          <w:b/>
          <w:sz w:val="32"/>
          <w:szCs w:val="32"/>
          <w:u w:val="single"/>
        </w:rPr>
        <w:t>Basic Solutions:</w:t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  <w:u w:val="single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4B2A765F" wp14:editId="4D69C941">
            <wp:extent cx="5467350" cy="1476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 xml:space="preserve">                     Acid-Base Properties of Salts</w:t>
      </w:r>
    </w:p>
    <w:p w:rsidR="000C4BF2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  <w:u w:val="single"/>
        </w:rPr>
      </w:pPr>
      <w:r w:rsidRPr="00041A0F">
        <w:rPr>
          <w:b/>
          <w:sz w:val="32"/>
          <w:szCs w:val="32"/>
          <w:u w:val="single"/>
        </w:rPr>
        <w:t>Acidic solution.</w:t>
      </w:r>
    </w:p>
    <w:p w:rsidR="00AB5601" w:rsidRPr="00041A0F" w:rsidRDefault="000C4BF2" w:rsidP="00041A0F">
      <w:pPr>
        <w:tabs>
          <w:tab w:val="left" w:pos="2610"/>
        </w:tabs>
        <w:jc w:val="both"/>
        <w:rPr>
          <w:b/>
          <w:sz w:val="32"/>
          <w:szCs w:val="32"/>
          <w:u w:val="single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6AEC0FD3" wp14:editId="5F424AC1">
            <wp:extent cx="5943600" cy="3038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Pr="00041A0F" w:rsidRDefault="00AB5601" w:rsidP="00041A0F">
      <w:pPr>
        <w:tabs>
          <w:tab w:val="left" w:pos="2610"/>
        </w:tabs>
        <w:jc w:val="both"/>
        <w:rPr>
          <w:b/>
          <w:sz w:val="32"/>
          <w:szCs w:val="32"/>
          <w:u w:val="single"/>
        </w:rPr>
      </w:pPr>
      <w:r w:rsidRPr="00041A0F">
        <w:rPr>
          <w:b/>
          <w:sz w:val="32"/>
          <w:szCs w:val="32"/>
          <w:u w:val="single"/>
        </w:rPr>
        <w:t>Acid Hydrolysis of Al3+</w:t>
      </w:r>
    </w:p>
    <w:p w:rsidR="00AB5601" w:rsidRPr="00041A0F" w:rsidRDefault="00AB5601" w:rsidP="00041A0F">
      <w:pPr>
        <w:tabs>
          <w:tab w:val="left" w:pos="2610"/>
        </w:tabs>
        <w:jc w:val="both"/>
        <w:rPr>
          <w:b/>
          <w:sz w:val="32"/>
          <w:szCs w:val="32"/>
          <w:u w:val="single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47921461" wp14:editId="3EE9493E">
            <wp:extent cx="5943600" cy="2152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Pr="00041A0F" w:rsidRDefault="00AB560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Acid-Base Properties of Salts</w:t>
      </w:r>
    </w:p>
    <w:p w:rsidR="00AB5601" w:rsidRPr="00041A0F" w:rsidRDefault="00AB5601" w:rsidP="00041A0F">
      <w:pPr>
        <w:tabs>
          <w:tab w:val="left" w:pos="2610"/>
        </w:tabs>
        <w:jc w:val="both"/>
        <w:rPr>
          <w:sz w:val="32"/>
          <w:szCs w:val="32"/>
        </w:rPr>
      </w:pPr>
      <w:r w:rsidRPr="00041A0F">
        <w:rPr>
          <w:sz w:val="32"/>
          <w:szCs w:val="32"/>
        </w:rPr>
        <w:t>Solutions in which both the cation and the anion hydrolyze:</w:t>
      </w:r>
    </w:p>
    <w:p w:rsidR="00AB5601" w:rsidRPr="00041A0F" w:rsidRDefault="00AB560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297701AC" wp14:editId="044868B0">
            <wp:extent cx="5943600" cy="12261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Pr="00041A0F" w:rsidRDefault="00AB560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Acid-Base Properties of Salts</w:t>
      </w:r>
    </w:p>
    <w:p w:rsidR="00AB5601" w:rsidRPr="00041A0F" w:rsidRDefault="00AB560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7759DDDB" wp14:editId="69B32844">
            <wp:extent cx="5943600" cy="2609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Pr="00041A0F" w:rsidRDefault="00AB5601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Hydrolysis</w:t>
      </w:r>
    </w:p>
    <w:p w:rsidR="00AB5601" w:rsidRPr="00041A0F" w:rsidRDefault="00AB5601" w:rsidP="00041A0F">
      <w:pPr>
        <w:tabs>
          <w:tab w:val="left" w:pos="2610"/>
        </w:tabs>
        <w:jc w:val="both"/>
        <w:rPr>
          <w:sz w:val="32"/>
          <w:szCs w:val="32"/>
        </w:rPr>
      </w:pPr>
      <w:r w:rsidRPr="00041A0F">
        <w:rPr>
          <w:sz w:val="32"/>
          <w:szCs w:val="32"/>
        </w:rPr>
        <w:t>Remembering the following equations must hold simultaneously</w:t>
      </w:r>
    </w:p>
    <w:p w:rsidR="00AB5601" w:rsidRPr="00041A0F" w:rsidRDefault="00AB5601" w:rsidP="00041A0F">
      <w:pPr>
        <w:tabs>
          <w:tab w:val="left" w:pos="2610"/>
        </w:tabs>
        <w:jc w:val="both"/>
        <w:rPr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3FCD390A" wp14:editId="6C98B90C">
            <wp:extent cx="5943600" cy="18002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01" w:rsidRPr="00041A0F" w:rsidRDefault="00AB5601" w:rsidP="00041A0F">
      <w:pPr>
        <w:tabs>
          <w:tab w:val="left" w:pos="2610"/>
        </w:tabs>
        <w:jc w:val="both"/>
        <w:rPr>
          <w:sz w:val="32"/>
          <w:szCs w:val="32"/>
        </w:rPr>
      </w:pPr>
    </w:p>
    <w:p w:rsidR="00AB5601" w:rsidRPr="00041A0F" w:rsidRDefault="00AB5601" w:rsidP="00041A0F">
      <w:pPr>
        <w:tabs>
          <w:tab w:val="left" w:pos="2610"/>
        </w:tabs>
        <w:jc w:val="both"/>
        <w:rPr>
          <w:sz w:val="32"/>
          <w:szCs w:val="32"/>
        </w:rPr>
      </w:pPr>
      <w:r w:rsidRPr="00041A0F">
        <w:rPr>
          <w:sz w:val="32"/>
          <w:szCs w:val="32"/>
        </w:rPr>
        <w:t>Also, it can be shown that</w:t>
      </w:r>
    </w:p>
    <w:p w:rsidR="00AB5601" w:rsidRPr="00041A0F" w:rsidRDefault="00AB5601" w:rsidP="00041A0F">
      <w:pPr>
        <w:tabs>
          <w:tab w:val="left" w:pos="2610"/>
        </w:tabs>
        <w:jc w:val="both"/>
        <w:rPr>
          <w:sz w:val="32"/>
          <w:szCs w:val="32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4F0C70AA" wp14:editId="4B858256">
            <wp:extent cx="3705225" cy="11144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01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 xml:space="preserve">                                      </w:t>
      </w:r>
      <w:r w:rsidR="00AB5601" w:rsidRPr="00041A0F">
        <w:rPr>
          <w:b/>
          <w:sz w:val="32"/>
          <w:szCs w:val="32"/>
        </w:rPr>
        <w:t>Buffer System</w:t>
      </w:r>
    </w:p>
    <w:p w:rsidR="005D74E5" w:rsidRPr="00041A0F" w:rsidRDefault="005D74E5" w:rsidP="00041A0F">
      <w:pPr>
        <w:tabs>
          <w:tab w:val="left" w:pos="2610"/>
        </w:tabs>
        <w:jc w:val="both"/>
        <w:rPr>
          <w:sz w:val="32"/>
          <w:szCs w:val="32"/>
        </w:rPr>
      </w:pPr>
      <w:r w:rsidRPr="00041A0F">
        <w:rPr>
          <w:sz w:val="32"/>
          <w:szCs w:val="32"/>
        </w:rPr>
        <w:t>Is a solution of a weak acid and its salt to form acidic buffer solution or weak base and its salt to form basic buffer solution. A buffer solution has the ability to resist changes in pH upon the addition of small amounts of either acid or base.</w:t>
      </w:r>
    </w:p>
    <w:p w:rsidR="00AB5601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sz w:val="32"/>
          <w:szCs w:val="32"/>
        </w:rPr>
        <w:t xml:space="preserve">                                </w:t>
      </w:r>
      <w:r w:rsidRPr="00041A0F">
        <w:rPr>
          <w:b/>
          <w:sz w:val="32"/>
          <w:szCs w:val="32"/>
        </w:rPr>
        <w:t xml:space="preserve">     Acidic Buffer Solution</w:t>
      </w:r>
    </w:p>
    <w:p w:rsidR="005D74E5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81571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41A0F">
        <w:rPr>
          <w:b/>
          <w:sz w:val="32"/>
          <w:szCs w:val="32"/>
        </w:rPr>
        <w:br w:type="textWrapping" w:clear="all"/>
      </w:r>
    </w:p>
    <w:p w:rsidR="000C4BF2" w:rsidRPr="00041A0F" w:rsidRDefault="000C4BF2" w:rsidP="00041A0F">
      <w:pPr>
        <w:tabs>
          <w:tab w:val="left" w:pos="2610"/>
        </w:tabs>
        <w:jc w:val="both"/>
        <w:rPr>
          <w:sz w:val="32"/>
          <w:szCs w:val="32"/>
        </w:rPr>
      </w:pPr>
    </w:p>
    <w:p w:rsidR="000C4BF2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 xml:space="preserve">                              Basic Buffer Solution</w:t>
      </w:r>
    </w:p>
    <w:p w:rsidR="005D74E5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78471E91" wp14:editId="3B20A56D">
            <wp:extent cx="5943600" cy="37636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E5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Exercise</w:t>
      </w:r>
    </w:p>
    <w:p w:rsidR="005D74E5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drawing>
          <wp:inline distT="0" distB="0" distL="0" distR="0" wp14:anchorId="2BD70A9B" wp14:editId="60F700DE">
            <wp:extent cx="5943600" cy="3438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E5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</w:p>
    <w:p w:rsidR="005D74E5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 xml:space="preserve">                                pH of Buffer Solutions</w:t>
      </w:r>
    </w:p>
    <w:p w:rsidR="005D74E5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5170A942" wp14:editId="24382326">
            <wp:extent cx="5943600" cy="36607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E5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noProof/>
          <w:sz w:val="32"/>
          <w:szCs w:val="32"/>
        </w:rPr>
        <w:lastRenderedPageBreak/>
        <w:drawing>
          <wp:inline distT="0" distB="0" distL="0" distR="0" wp14:anchorId="10BB981A" wp14:editId="465ED6BF">
            <wp:extent cx="4314825" cy="53625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74E5" w:rsidRPr="00041A0F" w:rsidRDefault="005D74E5" w:rsidP="00041A0F">
      <w:pPr>
        <w:tabs>
          <w:tab w:val="left" w:pos="2610"/>
        </w:tabs>
        <w:jc w:val="both"/>
        <w:rPr>
          <w:b/>
          <w:sz w:val="32"/>
          <w:szCs w:val="32"/>
        </w:rPr>
      </w:pPr>
      <w:r w:rsidRPr="00041A0F">
        <w:rPr>
          <w:b/>
          <w:sz w:val="32"/>
          <w:szCs w:val="32"/>
        </w:rPr>
        <w:t>Theory and application of buffer system Maintaining the pH of blood</w:t>
      </w:r>
    </w:p>
    <w:p w:rsidR="005D74E5" w:rsidRPr="005D74E5" w:rsidRDefault="005D74E5" w:rsidP="00041A0F">
      <w:pPr>
        <w:tabs>
          <w:tab w:val="left" w:pos="2610"/>
        </w:tabs>
        <w:jc w:val="both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2414284" wp14:editId="792CEE44">
            <wp:extent cx="5943600" cy="1809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4E5" w:rsidRPr="005D74E5" w:rsidSect="003A18DB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E44" w:rsidRDefault="00081E44" w:rsidP="00280E3E">
      <w:pPr>
        <w:spacing w:after="0" w:line="240" w:lineRule="auto"/>
      </w:pPr>
      <w:r>
        <w:separator/>
      </w:r>
    </w:p>
  </w:endnote>
  <w:endnote w:type="continuationSeparator" w:id="0">
    <w:p w:rsidR="00081E44" w:rsidRDefault="00081E44" w:rsidP="00280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E44" w:rsidRDefault="00081E44" w:rsidP="00280E3E">
      <w:pPr>
        <w:spacing w:after="0" w:line="240" w:lineRule="auto"/>
      </w:pPr>
      <w:r>
        <w:separator/>
      </w:r>
    </w:p>
  </w:footnote>
  <w:footnote w:type="continuationSeparator" w:id="0">
    <w:p w:rsidR="00081E44" w:rsidRDefault="00081E44" w:rsidP="00280E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3E"/>
    <w:rsid w:val="00041A0F"/>
    <w:rsid w:val="00081E44"/>
    <w:rsid w:val="000C4BF2"/>
    <w:rsid w:val="00280E3E"/>
    <w:rsid w:val="003A18DB"/>
    <w:rsid w:val="003D3B45"/>
    <w:rsid w:val="005D74E5"/>
    <w:rsid w:val="00A92C02"/>
    <w:rsid w:val="00AB5601"/>
    <w:rsid w:val="00C23513"/>
    <w:rsid w:val="00F1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2FA0C"/>
  <w15:chartTrackingRefBased/>
  <w15:docId w15:val="{5F60B48E-D837-4255-8206-B737C9AF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E3E"/>
  </w:style>
  <w:style w:type="paragraph" w:styleId="Footer">
    <w:name w:val="footer"/>
    <w:basedOn w:val="Normal"/>
    <w:link w:val="FooterChar"/>
    <w:uiPriority w:val="99"/>
    <w:unhideWhenUsed/>
    <w:rsid w:val="00280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15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TEMAOS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OPARA EUGENIA</dc:creator>
  <cp:keywords/>
  <dc:description/>
  <cp:lastModifiedBy>OPARA EUGENIA</cp:lastModifiedBy>
  <cp:revision>1</cp:revision>
  <dcterms:created xsi:type="dcterms:W3CDTF">2020-02-07T07:25:00Z</dcterms:created>
  <dcterms:modified xsi:type="dcterms:W3CDTF">2020-02-07T09:02:00Z</dcterms:modified>
</cp:coreProperties>
</file>